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47E14D">
      <w:pPr>
        <w:spacing w:before="320" w:after="120" w:line="288" w:lineRule="auto"/>
        <w:ind w:left="0"/>
        <w:jc w:val="left"/>
        <w:outlineLvl w:val="1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附件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b/>
          <w:sz w:val="28"/>
          <w:szCs w:val="28"/>
        </w:rPr>
        <w:t>：</w:t>
      </w:r>
    </w:p>
    <w:p w14:paraId="235EB744">
      <w:pPr>
        <w:spacing w:before="320" w:after="120" w:line="288" w:lineRule="auto"/>
        <w:ind w:left="0"/>
        <w:jc w:val="center"/>
        <w:outlineLvl w:val="1"/>
        <w:rPr>
          <w:sz w:val="44"/>
          <w:szCs w:val="44"/>
        </w:rPr>
      </w:pPr>
      <w:r>
        <w:rPr>
          <w:rFonts w:ascii="Arial" w:hAnsi="Arial" w:eastAsia="等线" w:cs="Arial"/>
          <w:b/>
          <w:sz w:val="44"/>
          <w:szCs w:val="44"/>
        </w:rPr>
        <w:t>高水平教学竞赛认定材料学院审核汇总表</w:t>
      </w:r>
    </w:p>
    <w:p w14:paraId="26165715">
      <w:pPr>
        <w:spacing w:before="120" w:after="120" w:line="288" w:lineRule="auto"/>
        <w:ind w:left="0"/>
        <w:jc w:val="center"/>
        <w:rPr>
          <w:sz w:val="24"/>
          <w:szCs w:val="24"/>
        </w:rPr>
      </w:pPr>
      <w:r>
        <w:rPr>
          <w:rFonts w:ascii="Arial" w:hAnsi="Arial" w:eastAsia="等线" w:cs="Arial"/>
          <w:b/>
          <w:sz w:val="24"/>
          <w:szCs w:val="24"/>
        </w:rPr>
        <w:t>学院（盖章）：</w:t>
      </w:r>
      <w:r>
        <w:rPr>
          <w:rFonts w:ascii="Arial" w:hAnsi="Arial" w:eastAsia="等线" w:cs="Arial"/>
          <w:sz w:val="24"/>
          <w:szCs w:val="24"/>
        </w:rPr>
        <w:t xml:space="preserve">________ </w:t>
      </w:r>
      <w:r>
        <w:rPr>
          <w:rFonts w:ascii="Arial" w:hAnsi="Arial" w:eastAsia="等线" w:cs="Arial"/>
          <w:b/>
          <w:sz w:val="24"/>
          <w:szCs w:val="24"/>
        </w:rPr>
        <w:t>审核负责人：</w:t>
      </w:r>
      <w:r>
        <w:rPr>
          <w:rFonts w:ascii="Arial" w:hAnsi="Arial" w:eastAsia="等线" w:cs="Arial"/>
          <w:sz w:val="24"/>
          <w:szCs w:val="24"/>
        </w:rPr>
        <w:t xml:space="preserve">________ </w:t>
      </w:r>
      <w:r>
        <w:rPr>
          <w:rFonts w:ascii="Arial" w:hAnsi="Arial" w:eastAsia="等线" w:cs="Arial"/>
          <w:b/>
          <w:sz w:val="24"/>
          <w:szCs w:val="24"/>
        </w:rPr>
        <w:t>联系电话：</w:t>
      </w:r>
      <w:r>
        <w:rPr>
          <w:rFonts w:ascii="Arial" w:hAnsi="Arial" w:eastAsia="等线" w:cs="Arial"/>
          <w:sz w:val="24"/>
          <w:szCs w:val="24"/>
        </w:rPr>
        <w:t xml:space="preserve">________ </w:t>
      </w:r>
      <w:r>
        <w:rPr>
          <w:rFonts w:ascii="Arial" w:hAnsi="Arial" w:eastAsia="等线" w:cs="Arial"/>
          <w:b/>
          <w:sz w:val="24"/>
          <w:szCs w:val="24"/>
        </w:rPr>
        <w:t>审核日期：</w:t>
      </w:r>
      <w:r>
        <w:rPr>
          <w:rFonts w:ascii="Arial" w:hAnsi="Arial" w:eastAsia="等线" w:cs="Arial"/>
          <w:sz w:val="24"/>
          <w:szCs w:val="24"/>
        </w:rPr>
        <w:t>____年__月__日</w:t>
      </w:r>
    </w:p>
    <w:p w14:paraId="210B387E">
      <w:pPr>
        <w:spacing w:before="120" w:after="120" w:line="288" w:lineRule="auto"/>
        <w:ind w:left="0"/>
        <w:jc w:val="left"/>
        <w:rPr>
          <w:sz w:val="24"/>
          <w:szCs w:val="24"/>
        </w:rPr>
      </w:pPr>
      <w:r>
        <w:rPr>
          <w:rFonts w:ascii="Arial" w:hAnsi="Arial" w:eastAsia="等线" w:cs="Arial"/>
          <w:b/>
          <w:sz w:val="24"/>
          <w:szCs w:val="24"/>
        </w:rPr>
        <w:t>填写说明</w:t>
      </w:r>
      <w:r>
        <w:rPr>
          <w:rFonts w:ascii="Arial" w:hAnsi="Arial" w:eastAsia="等线" w:cs="Arial"/>
          <w:sz w:val="24"/>
          <w:szCs w:val="24"/>
        </w:rPr>
        <w:t>：本表由学院负责教学管理的老师填写，用于系统汇总和审核本院教师提交的《个人自查表》及相关证明材料。工作核心是</w:t>
      </w:r>
      <w:r>
        <w:rPr>
          <w:rFonts w:ascii="Arial" w:hAnsi="Arial" w:eastAsia="等线" w:cs="Arial"/>
          <w:b/>
          <w:sz w:val="24"/>
          <w:szCs w:val="24"/>
        </w:rPr>
        <w:t>审核材料完整性、核查信息一致性、明确审核结论</w:t>
      </w:r>
      <w:r>
        <w:rPr>
          <w:rFonts w:ascii="Arial" w:hAnsi="Arial" w:eastAsia="等线" w:cs="Arial"/>
          <w:sz w:val="24"/>
          <w:szCs w:val="24"/>
        </w:rPr>
        <w:t>，确保上报信息准确无误。</w:t>
      </w:r>
    </w:p>
    <w:tbl>
      <w:tblPr>
        <w:tblStyle w:val="2"/>
        <w:tblW w:w="146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15"/>
        <w:gridCol w:w="1339"/>
        <w:gridCol w:w="1420"/>
        <w:gridCol w:w="4770"/>
        <w:gridCol w:w="3990"/>
        <w:gridCol w:w="2250"/>
      </w:tblGrid>
      <w:tr w14:paraId="70C43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1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7FEEF1C9">
            <w:pPr>
              <w:spacing w:before="120" w:after="120" w:line="288" w:lineRule="auto"/>
              <w:ind w:left="0"/>
              <w:jc w:val="center"/>
            </w:pPr>
            <w:r>
              <w:rPr>
                <w:rFonts w:ascii="Arial" w:hAnsi="Arial" w:eastAsia="等线" w:cs="Arial"/>
                <w:sz w:val="22"/>
              </w:rPr>
              <w:t>序号</w:t>
            </w:r>
          </w:p>
        </w:tc>
        <w:tc>
          <w:tcPr>
            <w:tcW w:w="1339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00454C96">
            <w:pPr>
              <w:spacing w:before="120" w:after="120" w:line="288" w:lineRule="auto"/>
              <w:ind w:left="0"/>
              <w:jc w:val="center"/>
            </w:pPr>
            <w:r>
              <w:rPr>
                <w:rFonts w:ascii="Arial" w:hAnsi="Arial" w:eastAsia="等线" w:cs="Arial"/>
                <w:sz w:val="22"/>
              </w:rPr>
              <w:t>教师姓名</w:t>
            </w:r>
          </w:p>
        </w:tc>
        <w:tc>
          <w:tcPr>
            <w:tcW w:w="142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1C832FA7">
            <w:pPr>
              <w:spacing w:before="120" w:after="120" w:line="288" w:lineRule="auto"/>
              <w:ind w:left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教师是否完成自查</w:t>
            </w:r>
          </w:p>
        </w:tc>
        <w:tc>
          <w:tcPr>
            <w:tcW w:w="477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66E46883">
            <w:pPr>
              <w:spacing w:before="120" w:after="120" w:line="288" w:lineRule="auto"/>
              <w:ind w:left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学院核查情况</w:t>
            </w:r>
          </w:p>
        </w:tc>
        <w:tc>
          <w:tcPr>
            <w:tcW w:w="399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33FC556A">
            <w:pPr>
              <w:spacing w:before="120" w:after="120" w:line="288" w:lineRule="auto"/>
              <w:ind w:left="0"/>
              <w:jc w:val="center"/>
            </w:pPr>
            <w:r>
              <w:rPr>
                <w:rFonts w:ascii="Arial" w:hAnsi="Arial" w:eastAsia="等线" w:cs="Arial"/>
                <w:sz w:val="22"/>
              </w:rPr>
              <w:t>学院审核结论</w:t>
            </w:r>
          </w:p>
        </w:tc>
        <w:tc>
          <w:tcPr>
            <w:tcW w:w="225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543582D7">
            <w:pPr>
              <w:spacing w:before="120" w:after="120" w:line="288" w:lineRule="auto"/>
              <w:ind w:left="0"/>
              <w:jc w:val="center"/>
            </w:pPr>
            <w:r>
              <w:rPr>
                <w:rFonts w:ascii="Arial" w:hAnsi="Arial" w:eastAsia="等线" w:cs="Arial"/>
                <w:sz w:val="22"/>
              </w:rPr>
              <w:t>备注（需说明的问题）</w:t>
            </w:r>
          </w:p>
        </w:tc>
      </w:tr>
      <w:tr w14:paraId="46C5C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15" w:type="dxa"/>
            <w:shd w:val="clear" w:color="auto" w:fill="auto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29646A40">
            <w:pPr>
              <w:spacing w:before="120" w:after="120" w:line="288" w:lineRule="auto"/>
              <w:ind w:left="0" w:leftChars="0"/>
              <w:jc w:val="center"/>
              <w:rPr>
                <w:rFonts w:ascii="Times New Roman" w:hAnsi="Times New Roman" w:eastAsia="宋体" w:cs="Times New Roman"/>
                <w:sz w:val="21"/>
                <w:szCs w:val="22"/>
              </w:rPr>
            </w:pPr>
            <w:r>
              <w:rPr>
                <w:rFonts w:ascii="Arial" w:hAnsi="Arial" w:eastAsia="等线" w:cs="Arial"/>
                <w:sz w:val="22"/>
              </w:rPr>
              <w:t>1</w:t>
            </w:r>
          </w:p>
        </w:tc>
        <w:tc>
          <w:tcPr>
            <w:tcW w:w="1339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7828CBA3">
            <w:pPr>
              <w:spacing w:before="120" w:after="120" w:line="288" w:lineRule="auto"/>
              <w:ind w:left="0"/>
              <w:jc w:val="left"/>
            </w:pPr>
          </w:p>
        </w:tc>
        <w:tc>
          <w:tcPr>
            <w:tcW w:w="142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7F161EC5">
            <w:pPr>
              <w:spacing w:before="120" w:after="120" w:line="288" w:lineRule="auto"/>
              <w:ind w:left="0"/>
              <w:jc w:val="left"/>
            </w:pPr>
          </w:p>
        </w:tc>
        <w:tc>
          <w:tcPr>
            <w:tcW w:w="477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440149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120" w:line="240" w:lineRule="auto"/>
              <w:ind w:left="0"/>
              <w:jc w:val="left"/>
              <w:textAlignment w:val="auto"/>
              <w:rPr>
                <w:rFonts w:ascii="Arial" w:hAnsi="Arial" w:eastAsia="等线" w:cs="Arial"/>
                <w:sz w:val="22"/>
              </w:rPr>
            </w:pPr>
            <w:r>
              <w:rPr>
                <w:rFonts w:ascii="Arial" w:hAnsi="Arial" w:eastAsia="等线" w:cs="Arial"/>
                <w:sz w:val="22"/>
              </w:rPr>
              <w:t>1. 材料是否齐全？</w:t>
            </w:r>
          </w:p>
          <w:p w14:paraId="050F32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120" w:line="240" w:lineRule="auto"/>
              <w:ind w:left="0"/>
              <w:jc w:val="left"/>
              <w:textAlignment w:val="auto"/>
              <w:rPr>
                <w:rFonts w:ascii="Arial" w:hAnsi="Arial" w:eastAsia="等线" w:cs="Arial"/>
                <w:sz w:val="22"/>
              </w:rPr>
            </w:pPr>
            <w:r>
              <w:rPr>
                <w:rFonts w:ascii="Arial" w:hAnsi="Arial" w:eastAsia="等线" w:cs="Arial"/>
                <w:sz w:val="22"/>
              </w:rPr>
              <w:t>2. 关键信息是否一致？</w:t>
            </w:r>
          </w:p>
          <w:p w14:paraId="5683BD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120" w:line="240" w:lineRule="auto"/>
              <w:ind w:left="0"/>
              <w:jc w:val="left"/>
              <w:textAlignment w:val="auto"/>
            </w:pPr>
            <w:r>
              <w:rPr>
                <w:rFonts w:ascii="Arial" w:hAnsi="Arial" w:eastAsia="等线" w:cs="Arial"/>
                <w:sz w:val="22"/>
              </w:rPr>
              <w:t>3. 认定依据是否充分？</w:t>
            </w:r>
          </w:p>
        </w:tc>
        <w:tc>
          <w:tcPr>
            <w:tcW w:w="399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2FAA1A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120" w:line="240" w:lineRule="auto"/>
              <w:ind w:left="0"/>
              <w:jc w:val="left"/>
              <w:textAlignment w:val="auto"/>
              <w:rPr>
                <w:rFonts w:ascii="Arial" w:hAnsi="Arial" w:eastAsia="等线" w:cs="Arial"/>
                <w:sz w:val="22"/>
              </w:rPr>
            </w:pPr>
            <w:r>
              <w:rPr>
                <w:rFonts w:ascii="Arial" w:hAnsi="Arial" w:eastAsia="等线" w:cs="Arial"/>
                <w:sz w:val="22"/>
              </w:rPr>
              <w:t>□ 审核通过，建议认定</w:t>
            </w:r>
          </w:p>
          <w:p w14:paraId="6AB3AB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120" w:line="240" w:lineRule="auto"/>
              <w:ind w:left="0"/>
              <w:jc w:val="left"/>
              <w:textAlignment w:val="auto"/>
              <w:rPr>
                <w:rFonts w:ascii="Arial" w:hAnsi="Arial" w:eastAsia="等线" w:cs="Arial"/>
                <w:sz w:val="22"/>
              </w:rPr>
            </w:pPr>
            <w:r>
              <w:rPr>
                <w:rFonts w:ascii="Arial" w:hAnsi="Arial" w:eastAsia="等线" w:cs="Arial"/>
                <w:sz w:val="22"/>
              </w:rPr>
              <w:t>□ 材料补全后再审</w:t>
            </w:r>
          </w:p>
          <w:p w14:paraId="7FF8CE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120" w:line="240" w:lineRule="auto"/>
              <w:ind w:left="0"/>
              <w:jc w:val="left"/>
              <w:textAlignment w:val="auto"/>
            </w:pPr>
            <w:r>
              <w:rPr>
                <w:rFonts w:ascii="Arial" w:hAnsi="Arial" w:eastAsia="等线" w:cs="Arial"/>
                <w:sz w:val="22"/>
              </w:rPr>
              <w:t>□ 存在疑问，提请学校专家组审议</w:t>
            </w:r>
          </w:p>
        </w:tc>
        <w:tc>
          <w:tcPr>
            <w:tcW w:w="225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65A5C5AD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sz w:val="22"/>
              </w:rPr>
              <w:t>如：材料齐全、信息一致；缺竞赛通知文件，已通知教师补充等</w:t>
            </w:r>
          </w:p>
        </w:tc>
      </w:tr>
      <w:tr w14:paraId="4D250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15" w:type="dxa"/>
            <w:shd w:val="clear" w:color="auto" w:fill="auto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06C4E985">
            <w:pPr>
              <w:spacing w:before="120" w:after="120" w:line="288" w:lineRule="auto"/>
              <w:ind w:left="0" w:leftChars="0"/>
              <w:jc w:val="center"/>
              <w:rPr>
                <w:rFonts w:ascii="Times New Roman" w:hAnsi="Times New Roman" w:eastAsia="宋体" w:cs="Times New Roman"/>
                <w:sz w:val="21"/>
                <w:szCs w:val="22"/>
              </w:rPr>
            </w:pPr>
            <w:r>
              <w:rPr>
                <w:rFonts w:ascii="Arial" w:hAnsi="Arial" w:eastAsia="等线" w:cs="Arial"/>
                <w:sz w:val="22"/>
              </w:rPr>
              <w:t>2</w:t>
            </w:r>
          </w:p>
        </w:tc>
        <w:tc>
          <w:tcPr>
            <w:tcW w:w="1339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6EA40032">
            <w:pPr>
              <w:spacing w:before="120" w:after="120" w:line="288" w:lineRule="auto"/>
              <w:ind w:left="0"/>
              <w:jc w:val="left"/>
            </w:pPr>
          </w:p>
        </w:tc>
        <w:tc>
          <w:tcPr>
            <w:tcW w:w="142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66B059B5">
            <w:pPr>
              <w:spacing w:before="120" w:after="120" w:line="288" w:lineRule="auto"/>
              <w:ind w:left="0"/>
              <w:jc w:val="left"/>
            </w:pPr>
          </w:p>
        </w:tc>
        <w:tc>
          <w:tcPr>
            <w:tcW w:w="4770" w:type="dxa"/>
            <w:shd w:val="clear" w:color="auto" w:fill="auto"/>
            <w:tcMar>
              <w:top w:w="60" w:type="dxa"/>
              <w:left w:w="120" w:type="dxa"/>
              <w:bottom w:w="30" w:type="dxa"/>
              <w:right w:w="120" w:type="dxa"/>
            </w:tcMar>
            <w:vAlign w:val="top"/>
          </w:tcPr>
          <w:p w14:paraId="1A1463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120" w:line="240" w:lineRule="auto"/>
              <w:ind w:left="0"/>
              <w:jc w:val="left"/>
              <w:textAlignment w:val="auto"/>
              <w:rPr>
                <w:rFonts w:ascii="Arial" w:hAnsi="Arial" w:eastAsia="等线" w:cs="Arial"/>
                <w:sz w:val="22"/>
              </w:rPr>
            </w:pPr>
            <w:r>
              <w:rPr>
                <w:rFonts w:ascii="Arial" w:hAnsi="Arial" w:eastAsia="等线" w:cs="Arial"/>
                <w:sz w:val="22"/>
              </w:rPr>
              <w:t>1. 材料是否齐全？</w:t>
            </w:r>
          </w:p>
          <w:p w14:paraId="676F69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120" w:line="240" w:lineRule="auto"/>
              <w:ind w:left="0"/>
              <w:jc w:val="left"/>
              <w:textAlignment w:val="auto"/>
              <w:rPr>
                <w:rFonts w:ascii="Arial" w:hAnsi="Arial" w:eastAsia="等线" w:cs="Arial"/>
                <w:sz w:val="22"/>
              </w:rPr>
            </w:pPr>
            <w:r>
              <w:rPr>
                <w:rFonts w:ascii="Arial" w:hAnsi="Arial" w:eastAsia="等线" w:cs="Arial"/>
                <w:sz w:val="22"/>
              </w:rPr>
              <w:t>2. 关键信息是否一致？</w:t>
            </w:r>
          </w:p>
          <w:p w14:paraId="76D17F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120" w:line="240" w:lineRule="auto"/>
              <w:ind w:left="0" w:leftChars="0"/>
              <w:jc w:val="left"/>
              <w:textAlignment w:val="auto"/>
              <w:rPr>
                <w:rFonts w:ascii="Times New Roman" w:hAnsi="Times New Roman" w:eastAsia="宋体" w:cs="Times New Roman"/>
                <w:sz w:val="21"/>
                <w:szCs w:val="22"/>
              </w:rPr>
            </w:pPr>
            <w:r>
              <w:rPr>
                <w:rFonts w:ascii="Arial" w:hAnsi="Arial" w:eastAsia="等线" w:cs="Arial"/>
                <w:sz w:val="22"/>
              </w:rPr>
              <w:t>3. 认定依据是否充分？</w:t>
            </w:r>
          </w:p>
        </w:tc>
        <w:tc>
          <w:tcPr>
            <w:tcW w:w="3990" w:type="dxa"/>
            <w:shd w:val="clear" w:color="auto" w:fill="auto"/>
            <w:tcMar>
              <w:top w:w="60" w:type="dxa"/>
              <w:left w:w="120" w:type="dxa"/>
              <w:bottom w:w="30" w:type="dxa"/>
              <w:right w:w="120" w:type="dxa"/>
            </w:tcMar>
            <w:vAlign w:val="top"/>
          </w:tcPr>
          <w:p w14:paraId="159575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120" w:line="240" w:lineRule="auto"/>
              <w:ind w:left="0"/>
              <w:jc w:val="left"/>
              <w:textAlignment w:val="auto"/>
              <w:rPr>
                <w:rFonts w:ascii="Arial" w:hAnsi="Arial" w:eastAsia="等线" w:cs="Arial"/>
                <w:sz w:val="22"/>
              </w:rPr>
            </w:pPr>
            <w:r>
              <w:rPr>
                <w:rFonts w:ascii="Arial" w:hAnsi="Arial" w:eastAsia="等线" w:cs="Arial"/>
                <w:sz w:val="22"/>
              </w:rPr>
              <w:t>□ 审核通过，建议认定</w:t>
            </w:r>
          </w:p>
          <w:p w14:paraId="31786F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120" w:line="240" w:lineRule="auto"/>
              <w:ind w:left="0"/>
              <w:jc w:val="left"/>
              <w:textAlignment w:val="auto"/>
              <w:rPr>
                <w:rFonts w:ascii="Arial" w:hAnsi="Arial" w:eastAsia="等线" w:cs="Arial"/>
                <w:sz w:val="22"/>
              </w:rPr>
            </w:pPr>
            <w:r>
              <w:rPr>
                <w:rFonts w:ascii="Arial" w:hAnsi="Arial" w:eastAsia="等线" w:cs="Arial"/>
                <w:sz w:val="22"/>
              </w:rPr>
              <w:t>□ 材料补全后再审</w:t>
            </w:r>
          </w:p>
          <w:p w14:paraId="2A42A6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120" w:line="240" w:lineRule="auto"/>
              <w:ind w:left="0" w:leftChars="0"/>
              <w:jc w:val="left"/>
              <w:textAlignment w:val="auto"/>
              <w:rPr>
                <w:rFonts w:ascii="Times New Roman" w:hAnsi="Times New Roman" w:eastAsia="宋体" w:cs="Times New Roman"/>
                <w:sz w:val="21"/>
                <w:szCs w:val="22"/>
              </w:rPr>
            </w:pPr>
            <w:r>
              <w:rPr>
                <w:rFonts w:ascii="Arial" w:hAnsi="Arial" w:eastAsia="等线" w:cs="Arial"/>
                <w:sz w:val="22"/>
              </w:rPr>
              <w:t>□ 存在疑问，提请学校专家组审议</w:t>
            </w:r>
          </w:p>
        </w:tc>
        <w:tc>
          <w:tcPr>
            <w:tcW w:w="225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037AC320">
            <w:pPr>
              <w:spacing w:before="120" w:after="120" w:line="288" w:lineRule="auto"/>
              <w:ind w:left="0"/>
              <w:jc w:val="left"/>
            </w:pPr>
          </w:p>
        </w:tc>
      </w:tr>
      <w:tr w14:paraId="26D86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15" w:type="dxa"/>
            <w:shd w:val="clear" w:color="auto" w:fill="auto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5D7D10F4">
            <w:pPr>
              <w:spacing w:before="120" w:after="120" w:line="288" w:lineRule="auto"/>
              <w:ind w:left="0" w:leftChars="0"/>
              <w:jc w:val="center"/>
              <w:rPr>
                <w:rFonts w:ascii="Times New Roman" w:hAnsi="Times New Roman" w:eastAsia="宋体" w:cs="Times New Roman"/>
                <w:sz w:val="21"/>
                <w:szCs w:val="22"/>
              </w:rPr>
            </w:pPr>
            <w:r>
              <w:rPr>
                <w:rFonts w:ascii="Arial" w:hAnsi="Arial" w:eastAsia="等线" w:cs="Arial"/>
                <w:sz w:val="22"/>
              </w:rPr>
              <w:t>3</w:t>
            </w:r>
          </w:p>
        </w:tc>
        <w:tc>
          <w:tcPr>
            <w:tcW w:w="1339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29D03C4D">
            <w:pPr>
              <w:spacing w:before="120" w:after="120" w:line="288" w:lineRule="auto"/>
              <w:ind w:left="0"/>
              <w:jc w:val="left"/>
            </w:pPr>
          </w:p>
        </w:tc>
        <w:tc>
          <w:tcPr>
            <w:tcW w:w="142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3896C2C3">
            <w:pPr>
              <w:spacing w:before="120" w:after="120" w:line="288" w:lineRule="auto"/>
              <w:ind w:left="0"/>
              <w:jc w:val="left"/>
            </w:pPr>
          </w:p>
        </w:tc>
        <w:tc>
          <w:tcPr>
            <w:tcW w:w="4770" w:type="dxa"/>
            <w:shd w:val="clear" w:color="auto" w:fill="auto"/>
            <w:tcMar>
              <w:top w:w="60" w:type="dxa"/>
              <w:left w:w="120" w:type="dxa"/>
              <w:bottom w:w="30" w:type="dxa"/>
              <w:right w:w="120" w:type="dxa"/>
            </w:tcMar>
            <w:vAlign w:val="top"/>
          </w:tcPr>
          <w:p w14:paraId="14ACF8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120" w:line="240" w:lineRule="auto"/>
              <w:ind w:left="0"/>
              <w:jc w:val="left"/>
              <w:textAlignment w:val="auto"/>
              <w:rPr>
                <w:rFonts w:ascii="Arial" w:hAnsi="Arial" w:eastAsia="等线" w:cs="Arial"/>
                <w:sz w:val="22"/>
              </w:rPr>
            </w:pPr>
            <w:r>
              <w:rPr>
                <w:rFonts w:ascii="Arial" w:hAnsi="Arial" w:eastAsia="等线" w:cs="Arial"/>
                <w:sz w:val="22"/>
              </w:rPr>
              <w:t>1. 材料是否齐全？</w:t>
            </w:r>
          </w:p>
          <w:p w14:paraId="3E0662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120" w:line="240" w:lineRule="auto"/>
              <w:ind w:left="0"/>
              <w:jc w:val="left"/>
              <w:textAlignment w:val="auto"/>
              <w:rPr>
                <w:rFonts w:ascii="Arial" w:hAnsi="Arial" w:eastAsia="等线" w:cs="Arial"/>
                <w:sz w:val="22"/>
              </w:rPr>
            </w:pPr>
            <w:r>
              <w:rPr>
                <w:rFonts w:ascii="Arial" w:hAnsi="Arial" w:eastAsia="等线" w:cs="Arial"/>
                <w:sz w:val="22"/>
              </w:rPr>
              <w:t>2. 关键信息是否一致？</w:t>
            </w:r>
          </w:p>
          <w:p w14:paraId="177253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120" w:line="240" w:lineRule="auto"/>
              <w:ind w:left="0" w:leftChars="0"/>
              <w:jc w:val="left"/>
              <w:textAlignment w:val="auto"/>
              <w:rPr>
                <w:rFonts w:ascii="Times New Roman" w:hAnsi="Times New Roman" w:eastAsia="宋体" w:cs="Times New Roman"/>
                <w:sz w:val="21"/>
                <w:szCs w:val="22"/>
              </w:rPr>
            </w:pPr>
            <w:r>
              <w:rPr>
                <w:rFonts w:ascii="Arial" w:hAnsi="Arial" w:eastAsia="等线" w:cs="Arial"/>
                <w:sz w:val="22"/>
              </w:rPr>
              <w:t>3. 认定依据是否充分？</w:t>
            </w:r>
          </w:p>
        </w:tc>
        <w:tc>
          <w:tcPr>
            <w:tcW w:w="3990" w:type="dxa"/>
            <w:shd w:val="clear" w:color="auto" w:fill="auto"/>
            <w:tcMar>
              <w:top w:w="60" w:type="dxa"/>
              <w:left w:w="120" w:type="dxa"/>
              <w:bottom w:w="30" w:type="dxa"/>
              <w:right w:w="120" w:type="dxa"/>
            </w:tcMar>
            <w:vAlign w:val="top"/>
          </w:tcPr>
          <w:p w14:paraId="20DB27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120" w:line="240" w:lineRule="auto"/>
              <w:ind w:left="0"/>
              <w:jc w:val="left"/>
              <w:textAlignment w:val="auto"/>
              <w:rPr>
                <w:rFonts w:ascii="Arial" w:hAnsi="Arial" w:eastAsia="等线" w:cs="Arial"/>
                <w:sz w:val="22"/>
              </w:rPr>
            </w:pPr>
            <w:r>
              <w:rPr>
                <w:rFonts w:ascii="Arial" w:hAnsi="Arial" w:eastAsia="等线" w:cs="Arial"/>
                <w:sz w:val="22"/>
              </w:rPr>
              <w:t>□ 审核通过，建议认定</w:t>
            </w:r>
          </w:p>
          <w:p w14:paraId="51873D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120" w:line="240" w:lineRule="auto"/>
              <w:ind w:left="0"/>
              <w:jc w:val="left"/>
              <w:textAlignment w:val="auto"/>
              <w:rPr>
                <w:rFonts w:ascii="Arial" w:hAnsi="Arial" w:eastAsia="等线" w:cs="Arial"/>
                <w:sz w:val="22"/>
              </w:rPr>
            </w:pPr>
            <w:r>
              <w:rPr>
                <w:rFonts w:ascii="Arial" w:hAnsi="Arial" w:eastAsia="等线" w:cs="Arial"/>
                <w:sz w:val="22"/>
              </w:rPr>
              <w:t>□ 材料补全后再审</w:t>
            </w:r>
          </w:p>
          <w:p w14:paraId="7C609B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120" w:line="240" w:lineRule="auto"/>
              <w:ind w:left="0" w:leftChars="0"/>
              <w:jc w:val="left"/>
              <w:textAlignment w:val="auto"/>
              <w:rPr>
                <w:rFonts w:ascii="Times New Roman" w:hAnsi="Times New Roman" w:eastAsia="宋体" w:cs="Times New Roman"/>
                <w:sz w:val="21"/>
                <w:szCs w:val="22"/>
              </w:rPr>
            </w:pPr>
            <w:r>
              <w:rPr>
                <w:rFonts w:ascii="Arial" w:hAnsi="Arial" w:eastAsia="等线" w:cs="Arial"/>
                <w:sz w:val="22"/>
              </w:rPr>
              <w:t>□ 存在疑问，提请学校专家组审议</w:t>
            </w:r>
          </w:p>
        </w:tc>
        <w:tc>
          <w:tcPr>
            <w:tcW w:w="225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2C547C06">
            <w:pPr>
              <w:spacing w:before="120" w:after="120" w:line="288" w:lineRule="auto"/>
              <w:ind w:left="0"/>
              <w:jc w:val="left"/>
            </w:pPr>
          </w:p>
        </w:tc>
      </w:tr>
    </w:tbl>
    <w:p w14:paraId="545706A3">
      <w:pPr>
        <w:spacing w:before="300" w:after="120" w:line="288" w:lineRule="auto"/>
        <w:ind w:left="0"/>
        <w:jc w:val="center"/>
        <w:outlineLvl w:val="2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bookmarkStart w:id="0" w:name="heading_2"/>
      <w:r>
        <w:rPr>
          <w:rFonts w:hint="eastAsia" w:ascii="仿宋" w:hAnsi="仿宋" w:eastAsia="仿宋" w:cs="仿宋"/>
          <w:b/>
          <w:sz w:val="30"/>
          <w:szCs w:val="30"/>
        </w:rPr>
        <w:t>学院审核工作流程</w:t>
      </w:r>
      <w:bookmarkEnd w:id="0"/>
      <w:r>
        <w:rPr>
          <w:rFonts w:hint="eastAsia" w:ascii="仿宋" w:hAnsi="仿宋" w:eastAsia="仿宋" w:cs="仿宋"/>
          <w:b/>
          <w:sz w:val="30"/>
          <w:szCs w:val="30"/>
          <w:lang w:val="en-US" w:eastAsia="zh-CN"/>
        </w:rPr>
        <w:t>说明</w:t>
      </w:r>
    </w:p>
    <w:p w14:paraId="13139EF6">
      <w:pPr>
        <w:numPr>
          <w:ilvl w:val="0"/>
          <w:numId w:val="1"/>
        </w:numPr>
        <w:spacing w:before="120" w:after="120" w:line="288" w:lineRule="auto"/>
        <w:ind w:left="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收齐材料</w:t>
      </w:r>
      <w:r>
        <w:rPr>
          <w:rFonts w:hint="eastAsia" w:ascii="仿宋" w:hAnsi="仿宋" w:eastAsia="仿宋" w:cs="仿宋"/>
          <w:sz w:val="30"/>
          <w:szCs w:val="30"/>
        </w:rPr>
        <w:t>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学院</w:t>
      </w:r>
      <w:r>
        <w:rPr>
          <w:rFonts w:hint="eastAsia" w:ascii="仿宋" w:hAnsi="仿宋" w:eastAsia="仿宋" w:cs="仿宋"/>
          <w:sz w:val="30"/>
          <w:szCs w:val="30"/>
        </w:rPr>
        <w:t>指定专人负责接收每位教师提交的《个人自查表》（纸质版需签字）及全套电子证明材料（按“教师姓名-赛事名称”命名文件夹），做好接收登记。</w:t>
      </w:r>
    </w:p>
    <w:p w14:paraId="4A303E9F">
      <w:pPr>
        <w:numPr>
          <w:ilvl w:val="0"/>
          <w:numId w:val="2"/>
        </w:numPr>
        <w:spacing w:before="120" w:after="120" w:line="288" w:lineRule="auto"/>
        <w:ind w:left="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  <w:lang w:val="en-US" w:eastAsia="zh-CN"/>
        </w:rPr>
        <w:t>赛事核查</w:t>
      </w:r>
      <w:r>
        <w:rPr>
          <w:rFonts w:hint="eastAsia" w:ascii="仿宋" w:hAnsi="仿宋" w:eastAsia="仿宋" w:cs="仿宋"/>
          <w:sz w:val="30"/>
          <w:szCs w:val="30"/>
        </w:rPr>
        <w:t>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学院对教师参赛</w:t>
      </w:r>
      <w:r>
        <w:rPr>
          <w:rFonts w:hint="eastAsia" w:ascii="仿宋" w:hAnsi="仿宋" w:eastAsia="仿宋" w:cs="仿宋"/>
          <w:sz w:val="30"/>
          <w:szCs w:val="30"/>
        </w:rPr>
        <w:t>项目的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赛事</w:t>
      </w:r>
      <w:r>
        <w:rPr>
          <w:rFonts w:hint="eastAsia" w:ascii="仿宋" w:hAnsi="仿宋" w:eastAsia="仿宋" w:cs="仿宋"/>
          <w:sz w:val="30"/>
          <w:szCs w:val="30"/>
        </w:rPr>
        <w:t>认定依据进行逐项核查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对依据不足或存疑部分应及时记录与反馈，填写《高水平教师教学竞赛学院核查记录表》。</w:t>
      </w:r>
    </w:p>
    <w:p w14:paraId="35F9BF8B">
      <w:pPr>
        <w:numPr>
          <w:ilvl w:val="0"/>
          <w:numId w:val="3"/>
        </w:numPr>
        <w:spacing w:before="120" w:after="120" w:line="288" w:lineRule="auto"/>
        <w:ind w:left="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重点核对</w:t>
      </w:r>
      <w:r>
        <w:rPr>
          <w:rFonts w:hint="eastAsia" w:ascii="仿宋" w:hAnsi="仿宋" w:eastAsia="仿宋" w:cs="仿宋"/>
          <w:sz w:val="30"/>
          <w:szCs w:val="30"/>
        </w:rPr>
        <w:t>：针对材料齐全的教师，重点核对核心信息——赛事名称、主办单位与学校认定名单的一致性，获奖等级与证书标注的准确性，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获奖等次需要对照通知文件的最高等次确定。</w:t>
      </w:r>
      <w:r>
        <w:rPr>
          <w:rFonts w:hint="eastAsia" w:ascii="仿宋" w:hAnsi="仿宋" w:eastAsia="仿宋" w:cs="仿宋"/>
          <w:sz w:val="30"/>
          <w:szCs w:val="30"/>
        </w:rPr>
        <w:t>确保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信息</w:t>
      </w:r>
      <w:r>
        <w:rPr>
          <w:rFonts w:hint="eastAsia" w:ascii="仿宋" w:hAnsi="仿宋" w:eastAsia="仿宋" w:cs="仿宋"/>
          <w:sz w:val="30"/>
          <w:szCs w:val="30"/>
        </w:rPr>
        <w:t>无错填、漏填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</w:t>
      </w:r>
      <w:r>
        <w:rPr>
          <w:rFonts w:hint="eastAsia" w:ascii="仿宋" w:hAnsi="仿宋" w:eastAsia="仿宋" w:cs="仿宋"/>
          <w:sz w:val="30"/>
          <w:szCs w:val="30"/>
        </w:rPr>
        <w:t>对“存疑”项目，需调取相关文件进一步核实。</w:t>
      </w:r>
    </w:p>
    <w:p w14:paraId="3A84D46E">
      <w:pPr>
        <w:numPr>
          <w:ilvl w:val="0"/>
          <w:numId w:val="4"/>
        </w:numPr>
        <w:spacing w:before="120" w:after="120" w:line="288" w:lineRule="auto"/>
        <w:ind w:left="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填写汇总</w:t>
      </w:r>
      <w:r>
        <w:rPr>
          <w:rFonts w:hint="eastAsia" w:ascii="仿宋" w:hAnsi="仿宋" w:eastAsia="仿宋" w:cs="仿宋"/>
          <w:sz w:val="30"/>
          <w:szCs w:val="30"/>
        </w:rPr>
        <w:t>：在本表中逐行记录每位教师的审核情况，明确标注“材料缺项”“信息不符”“存疑点”等问题，形成清晰的审核结论。</w:t>
      </w:r>
    </w:p>
    <w:p w14:paraId="7B3B88DA">
      <w:pPr>
        <w:numPr>
          <w:ilvl w:val="0"/>
          <w:numId w:val="5"/>
        </w:numPr>
        <w:spacing w:before="120" w:after="120" w:line="288" w:lineRule="auto"/>
        <w:ind w:left="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签字上报</w:t>
      </w:r>
      <w:r>
        <w:rPr>
          <w:rFonts w:hint="eastAsia" w:ascii="仿宋" w:hAnsi="仿宋" w:eastAsia="仿宋" w:cs="仿宋"/>
          <w:sz w:val="30"/>
          <w:szCs w:val="30"/>
        </w:rPr>
        <w:t>：将本表经学院分管教学领导签字并加盖学院公章后，与所有教师的《个人自查表》（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签字</w:t>
      </w:r>
      <w:r>
        <w:rPr>
          <w:rFonts w:hint="eastAsia" w:ascii="仿宋" w:hAnsi="仿宋" w:eastAsia="仿宋" w:cs="仿宋"/>
          <w:sz w:val="30"/>
          <w:szCs w:val="30"/>
        </w:rPr>
        <w:t>版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电子版</w:t>
      </w:r>
      <w:r>
        <w:rPr>
          <w:rFonts w:hint="eastAsia" w:ascii="仿宋" w:hAnsi="仿宋" w:eastAsia="仿宋" w:cs="仿宋"/>
          <w:sz w:val="30"/>
          <w:szCs w:val="30"/>
        </w:rPr>
        <w:t>）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、《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学院核查记录表》（签章版、电子版）</w:t>
      </w:r>
      <w:r>
        <w:rPr>
          <w:rFonts w:hint="eastAsia" w:ascii="仿宋" w:hAnsi="仿宋" w:eastAsia="仿宋" w:cs="仿宋"/>
          <w:sz w:val="30"/>
          <w:szCs w:val="30"/>
        </w:rPr>
        <w:t>及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赛事认定证明</w:t>
      </w:r>
      <w:r>
        <w:rPr>
          <w:rFonts w:hint="eastAsia" w:ascii="仿宋" w:hAnsi="仿宋" w:eastAsia="仿宋" w:cs="仿宋"/>
          <w:sz w:val="30"/>
          <w:szCs w:val="30"/>
        </w:rPr>
        <w:t>材料一并打包，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发送至邮箱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instrText xml:space="preserve"> HYPERLINK "mailto:jfsz@nuaa.edu.cn" </w:instrTex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fldChar w:fldCharType="separate"/>
      </w:r>
      <w:r>
        <w:rPr>
          <w:rStyle w:val="4"/>
          <w:rFonts w:hint="eastAsia" w:ascii="仿宋" w:hAnsi="仿宋" w:eastAsia="仿宋" w:cs="仿宋"/>
          <w:sz w:val="30"/>
          <w:szCs w:val="30"/>
          <w:lang w:val="en-US" w:eastAsia="zh-CN"/>
        </w:rPr>
        <w:t>jfsz@nuaa.edu.cn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fldChar w:fldCharType="end"/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.</w:t>
      </w:r>
      <w:bookmarkStart w:id="1" w:name="_GoBack"/>
      <w:bookmarkEnd w:id="1"/>
    </w:p>
    <w:p w14:paraId="7CB8396F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singleLevel"/>
    <w:tmpl w:val="B5E306ED"/>
    <w:lvl w:ilvl="0" w:tentative="0">
      <w:start w:val="5"/>
      <w:numFmt w:val="decimal"/>
      <w:lvlText w:val="%1."/>
      <w:lvlJc w:val="left"/>
      <w:rPr>
        <w:color w:val="3370FF"/>
      </w:rPr>
    </w:lvl>
  </w:abstractNum>
  <w:abstractNum w:abstractNumId="1">
    <w:nsid w:val="BF205925"/>
    <w:multiLevelType w:val="singleLevel"/>
    <w:tmpl w:val="BF205925"/>
    <w:lvl w:ilvl="0" w:tentative="0">
      <w:start w:val="4"/>
      <w:numFmt w:val="decimal"/>
      <w:lvlText w:val="%1."/>
      <w:lvlJc w:val="left"/>
      <w:rPr>
        <w:color w:val="3370FF"/>
      </w:rPr>
    </w:lvl>
  </w:abstractNum>
  <w:abstractNum w:abstractNumId="2">
    <w:nsid w:val="CF092B84"/>
    <w:multiLevelType w:val="singleLevel"/>
    <w:tmpl w:val="CF092B84"/>
    <w:lvl w:ilvl="0" w:tentative="0">
      <w:start w:val="2"/>
      <w:numFmt w:val="decimal"/>
      <w:lvlText w:val="%1."/>
      <w:lvlJc w:val="left"/>
      <w:rPr>
        <w:color w:val="3370FF"/>
      </w:rPr>
    </w:lvl>
  </w:abstractNum>
  <w:abstractNum w:abstractNumId="3">
    <w:nsid w:val="0053208E"/>
    <w:multiLevelType w:val="singleLevel"/>
    <w:tmpl w:val="0053208E"/>
    <w:lvl w:ilvl="0" w:tentative="0">
      <w:start w:val="1"/>
      <w:numFmt w:val="decimal"/>
      <w:lvlText w:val="%1."/>
      <w:lvlJc w:val="left"/>
      <w:rPr>
        <w:color w:val="3370FF"/>
      </w:rPr>
    </w:lvl>
  </w:abstractNum>
  <w:abstractNum w:abstractNumId="4">
    <w:nsid w:val="59ADCABA"/>
    <w:multiLevelType w:val="singleLevel"/>
    <w:tmpl w:val="59ADCABA"/>
    <w:lvl w:ilvl="0" w:tentative="0">
      <w:start w:val="3"/>
      <w:numFmt w:val="decimal"/>
      <w:lvlText w:val="%1."/>
      <w:lvlJc w:val="left"/>
      <w:rPr>
        <w:color w:val="3370FF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711047"/>
    <w:rsid w:val="51F952CB"/>
    <w:rsid w:val="75711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806</Words>
  <Characters>857</Characters>
  <Lines>0</Lines>
  <Paragraphs>0</Paragraphs>
  <TotalTime>1</TotalTime>
  <ScaleCrop>false</ScaleCrop>
  <LinksUpToDate>false</LinksUpToDate>
  <CharactersWithSpaces>878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2025-12-04T13:37:00Z</dcterms:created>
  <dc:creator>易洋</dc:creator>
  <cp:lastModifiedBy>易洋</cp:lastModifiedBy>
  <dcterms:modified xsi:type="dcterms:W3CDTF">2025-12-05T01:17:57Z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A52FBBF87990455E93A8ECAF20E21BD1_11</vt:lpwstr>
  </property>
  <property fmtid="{D5CDD505-2E9C-101B-9397-08002B2CF9AE}" pid="4" name="KSOTemplateDocerSaveRecord">
    <vt:lpwstr>eyJoZGlkIjoiMzEwNTM5NzYwMDRjMzkwZTVkZjY2ODkwMGIxNGU0OTUiLCJ1c2VySWQiOiIxNTY2MjU4Mjk4In0=</vt:lpwstr>
  </property>
</Properties>
</file>